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9660B" w:rsidRDefault="00AD1090" w:rsidP="00AD1090">
      <w:pPr>
        <w:pStyle w:val="Heading1"/>
      </w:pPr>
      <w:bookmarkStart w:id="0" w:name="_5lxi7os9wr1h" w:colFirst="0" w:colLast="0"/>
      <w:bookmarkEnd w:id="0"/>
      <w:r>
        <w:t>Bullhorn Internal Release Notes - 2024.9</w:t>
      </w:r>
    </w:p>
    <w:p w:rsidR="00D9660B" w:rsidRDefault="00AD1090">
      <w:pPr>
        <w:pStyle w:val="Title"/>
      </w:pPr>
      <w:bookmarkStart w:id="1" w:name="_aopzdz4p1qjf" w:colFirst="0" w:colLast="0"/>
      <w:bookmarkEnd w:id="1"/>
      <w:r>
        <w:t>Bullhorn Internal Release Notes</w:t>
      </w:r>
    </w:p>
    <w:p w:rsidR="00D9660B" w:rsidRDefault="00AD1090">
      <w:r>
        <w:t>Welcome to the internal details of the upcoming Bullhorn release! We're excited to share some insights into the enhancements we have in store for our products.</w:t>
      </w:r>
    </w:p>
    <w:sdt>
      <w:sdtPr>
        <w:id w:val="-1887862926"/>
        <w:docPartObj>
          <w:docPartGallery w:val="Table of Contents"/>
          <w:docPartUnique/>
        </w:docPartObj>
      </w:sdtPr>
      <w:sdtEndPr/>
      <w:sdtContent>
        <w:p w:rsidR="00AD1090" w:rsidRDefault="00AD1090" w:rsidP="00AD1090">
          <w:pPr>
            <w:widowControl w:val="0"/>
            <w:spacing w:before="60" w:after="0" w:line="240" w:lineRule="auto"/>
          </w:pPr>
        </w:p>
        <w:p w:rsidR="00D9660B" w:rsidRDefault="0097158B" w:rsidP="00AD1090">
          <w:pPr>
            <w:widowControl w:val="0"/>
            <w:spacing w:before="60" w:after="0" w:line="240" w:lineRule="auto"/>
            <w:ind w:left="720"/>
          </w:pPr>
        </w:p>
      </w:sdtContent>
    </w:sdt>
    <w:p w:rsidR="00D9660B" w:rsidRDefault="00AD1090">
      <w:pPr>
        <w:pStyle w:val="Heading1"/>
      </w:pPr>
      <w:bookmarkStart w:id="2" w:name="_adcnoxcs1s3h" w:colFirst="0" w:colLast="0"/>
      <w:bookmarkEnd w:id="2"/>
      <w:r>
        <w:t>Analytics</w:t>
      </w:r>
    </w:p>
    <w:p w:rsidR="00D9660B" w:rsidRDefault="00AD1090" w:rsidP="00AD1090">
      <w:pPr>
        <w:pStyle w:val="Heading1"/>
      </w:pPr>
      <w:bookmarkStart w:id="3" w:name="_amq4bclstbps" w:colFirst="0" w:colLast="0"/>
      <w:bookmarkEnd w:id="3"/>
      <w:r>
        <w:t>Metrics</w:t>
      </w:r>
    </w:p>
    <w:bookmarkStart w:id="4" w:name="_5knmeorpqwq1" w:colFirst="0" w:colLast="0"/>
    <w:bookmarkEnd w:id="4"/>
    <w:p w:rsidR="00D9660B" w:rsidRDefault="00AD1090">
      <w:pPr>
        <w:pStyle w:val="Heading3"/>
      </w:pPr>
      <w:r>
        <w:fldChar w:fldCharType="begin"/>
      </w:r>
      <w:r>
        <w:instrText>HYPERLINK "https://bullhorn.atlassian.net/browse/BA-9265" \h</w:instrText>
      </w:r>
      <w:r>
        <w:fldChar w:fldCharType="separate"/>
      </w:r>
      <w:r>
        <w:rPr>
          <w:color w:val="1155CC"/>
          <w:u w:val="single"/>
        </w:rPr>
        <w:t>Standard Jobs with Multiple Interview (JMI) metrics are now available</w:t>
      </w:r>
      <w:r>
        <w:rPr>
          <w:color w:val="1155CC"/>
          <w:u w:val="single"/>
        </w:rPr>
        <w:fldChar w:fldCharType="end"/>
      </w:r>
    </w:p>
    <w:p w:rsidR="00D9660B" w:rsidRDefault="00AD1090">
      <w:pPr>
        <w:pStyle w:val="Heading4"/>
      </w:pPr>
      <w:bookmarkStart w:id="5" w:name="_zd5evfseenlg" w:colFirst="0" w:colLast="0"/>
      <w:bookmarkEnd w:id="5"/>
      <w:r>
        <w:t>What’s new?</w:t>
      </w:r>
    </w:p>
    <w:p w:rsidR="00D9660B" w:rsidRDefault="00AD1090">
      <w:r>
        <w:t>Internal Metrics Admin users can now soft-delete invisible metrics using the Delete option from the metric kebab menu. This does not remove the metrics from the system but hides them for external users. Note: Deleted metrics are not visible in metric pickers unless they have already been selected.</w:t>
      </w:r>
    </w:p>
    <w:p w:rsidR="00D9660B" w:rsidRDefault="00AD1090">
      <w:pPr>
        <w:pStyle w:val="Heading4"/>
      </w:pPr>
      <w:bookmarkStart w:id="6" w:name="_32fngz10lou5" w:colFirst="0" w:colLast="0"/>
      <w:bookmarkEnd w:id="6"/>
      <w:r>
        <w:t>Why does it matter?</w:t>
      </w:r>
    </w:p>
    <w:p w:rsidR="00D9660B" w:rsidRDefault="00AD1090">
      <w:r>
        <w:t>Previously, external users would unnecessarily raise a support ticket when finding broken or incorrect invisible metrics.</w:t>
      </w:r>
    </w:p>
    <w:p w:rsidR="00D9660B" w:rsidRDefault="00AD1090">
      <w:pPr>
        <w:pStyle w:val="Heading4"/>
      </w:pPr>
      <w:bookmarkStart w:id="7" w:name="_8drbnskihhxa" w:colFirst="0" w:colLast="0"/>
      <w:bookmarkEnd w:id="7"/>
      <w:r>
        <w:t>How do I enable this?</w:t>
      </w:r>
    </w:p>
    <w:p w:rsidR="00D9660B" w:rsidRDefault="00AD1090">
      <w:r>
        <w:t>Available by default.</w:t>
      </w:r>
    </w:p>
    <w:p w:rsidR="00D9660B" w:rsidRDefault="00AD1090" w:rsidP="00AD1090">
      <w:pPr>
        <w:pStyle w:val="Heading1"/>
      </w:pPr>
      <w:bookmarkStart w:id="8" w:name="_scsiik7t0e8z" w:colFirst="0" w:colLast="0"/>
      <w:bookmarkEnd w:id="8"/>
      <w:r>
        <w:t>Metric Filters</w:t>
      </w:r>
    </w:p>
    <w:bookmarkStart w:id="9" w:name="_fcvu8gndq333" w:colFirst="0" w:colLast="0"/>
    <w:bookmarkEnd w:id="9"/>
    <w:p w:rsidR="00D9660B" w:rsidRDefault="00AD1090">
      <w:pPr>
        <w:pStyle w:val="Heading3"/>
      </w:pPr>
      <w:r>
        <w:fldChar w:fldCharType="begin"/>
      </w:r>
      <w:r>
        <w:instrText>HYPERLINK "https://bullhorn.atlassian.net/browse/BA-9245" \h</w:instrText>
      </w:r>
      <w:r>
        <w:fldChar w:fldCharType="separate"/>
      </w:r>
      <w:r>
        <w:rPr>
          <w:color w:val="1155CC"/>
          <w:u w:val="single"/>
        </w:rPr>
        <w:t>Support Metric Filters</w:t>
      </w:r>
      <w:r>
        <w:rPr>
          <w:color w:val="1155CC"/>
          <w:u w:val="single"/>
        </w:rPr>
        <w:fldChar w:fldCharType="end"/>
      </w:r>
    </w:p>
    <w:p w:rsidR="00D9660B" w:rsidRDefault="00AD1090">
      <w:pPr>
        <w:pStyle w:val="Heading4"/>
        <w:rPr>
          <w:rFonts w:ascii="Roboto" w:eastAsia="Roboto" w:hAnsi="Roboto" w:cs="Roboto"/>
          <w:color w:val="172B4D"/>
          <w:sz w:val="21"/>
          <w:szCs w:val="21"/>
        </w:rPr>
      </w:pPr>
      <w:bookmarkStart w:id="10" w:name="_ddkk01rrb924" w:colFirst="0" w:colLast="0"/>
      <w:bookmarkEnd w:id="10"/>
      <w:r>
        <w:t>What’s new?</w:t>
      </w:r>
    </w:p>
    <w:p w:rsidR="00D9660B" w:rsidRDefault="00AD1090">
      <w:r>
        <w:t>When selecting a text column in Metric Filters, you can now select the operator “Does Not Contain”. When selecting any column other than a boolean filter, you can now select the operators “Is Blank” and “Is Not Blank”.</w:t>
      </w:r>
    </w:p>
    <w:p w:rsidR="00D9660B" w:rsidRDefault="00AD1090">
      <w:r>
        <w:t>The following are considered “blank”:</w:t>
      </w:r>
    </w:p>
    <w:p w:rsidR="00D9660B" w:rsidRDefault="00AD1090">
      <w:pPr>
        <w:numPr>
          <w:ilvl w:val="0"/>
          <w:numId w:val="1"/>
        </w:numPr>
        <w:spacing w:after="0"/>
      </w:pPr>
      <w:r>
        <w:t>Null, empty string or all white space for text columns.</w:t>
      </w:r>
    </w:p>
    <w:p w:rsidR="00D9660B" w:rsidRDefault="00AD1090">
      <w:pPr>
        <w:numPr>
          <w:ilvl w:val="0"/>
          <w:numId w:val="1"/>
        </w:numPr>
      </w:pPr>
      <w:r>
        <w:t>Null for numbers, currency, dates, and datetimes.</w:t>
      </w:r>
    </w:p>
    <w:p w:rsidR="00D9660B" w:rsidRDefault="00AD1090">
      <w:pPr>
        <w:pStyle w:val="Heading4"/>
        <w:rPr>
          <w:rFonts w:ascii="Roboto" w:eastAsia="Roboto" w:hAnsi="Roboto" w:cs="Roboto"/>
          <w:color w:val="172B4D"/>
          <w:sz w:val="21"/>
          <w:szCs w:val="21"/>
        </w:rPr>
      </w:pPr>
      <w:bookmarkStart w:id="11" w:name="_u2hkq9rcv2g5" w:colFirst="0" w:colLast="0"/>
      <w:bookmarkEnd w:id="11"/>
      <w:r>
        <w:lastRenderedPageBreak/>
        <w:t>Why does it matter?</w:t>
      </w:r>
    </w:p>
    <w:p w:rsidR="00D9660B" w:rsidRDefault="00AD1090">
      <w:r>
        <w:t>This enhancement allows you to filter based on a field that does not have contents or does not contain a string.</w:t>
      </w:r>
    </w:p>
    <w:p w:rsidR="00D9660B" w:rsidRDefault="00AD1090">
      <w:pPr>
        <w:pStyle w:val="Heading1"/>
      </w:pPr>
      <w:bookmarkStart w:id="12" w:name="_reho5sdvghs2" w:colFirst="0" w:colLast="0"/>
      <w:bookmarkEnd w:id="12"/>
      <w:r>
        <w:t>ATS</w:t>
      </w:r>
    </w:p>
    <w:p w:rsidR="00D9660B" w:rsidRDefault="00AD1090">
      <w:pPr>
        <w:pStyle w:val="Heading2"/>
      </w:pPr>
      <w:bookmarkStart w:id="13" w:name="_jnxqk3rifvo2" w:colFirst="0" w:colLast="0"/>
      <w:bookmarkEnd w:id="13"/>
      <w:r>
        <w:t>Data Hub</w:t>
      </w:r>
    </w:p>
    <w:bookmarkStart w:id="14" w:name="_gjhnlmj2t2rx" w:colFirst="0" w:colLast="0"/>
    <w:bookmarkEnd w:id="14"/>
    <w:p w:rsidR="00D9660B" w:rsidRDefault="00AD1090">
      <w:pPr>
        <w:pStyle w:val="Heading3"/>
        <w:keepNext w:val="0"/>
        <w:keepLines w:val="0"/>
        <w:shd w:val="clear" w:color="auto" w:fill="FFFFFF"/>
        <w:spacing w:after="0" w:line="280" w:lineRule="auto"/>
      </w:pPr>
      <w:r>
        <w:fldChar w:fldCharType="begin"/>
      </w:r>
      <w:r>
        <w:instrText>HYPERLINK "https://bullhorn.atlassian.net/browse/BH-89337" \h</w:instrText>
      </w:r>
      <w:r>
        <w:fldChar w:fldCharType="separate"/>
      </w:r>
      <w:r>
        <w:rPr>
          <w:color w:val="1155CC"/>
          <w:u w:val="single"/>
        </w:rPr>
        <w:t>MRK Performance Testing for Schema Validation</w:t>
      </w:r>
      <w:r>
        <w:rPr>
          <w:color w:val="1155CC"/>
          <w:u w:val="single"/>
        </w:rPr>
        <w:fldChar w:fldCharType="end"/>
      </w:r>
    </w:p>
    <w:p w:rsidR="00D9660B" w:rsidRDefault="00AD1090">
      <w:pPr>
        <w:pStyle w:val="Heading4"/>
      </w:pPr>
      <w:bookmarkStart w:id="15" w:name="_8yfqg0u24knb" w:colFirst="0" w:colLast="0"/>
      <w:bookmarkEnd w:id="15"/>
      <w:r>
        <w:t>What’s new?</w:t>
      </w:r>
    </w:p>
    <w:p w:rsidR="00D9660B" w:rsidRDefault="00AD1090">
      <w:r>
        <w:t>Client schemas are now validated when data is sent into Data Hub.</w:t>
      </w:r>
    </w:p>
    <w:p w:rsidR="00D9660B" w:rsidRDefault="00AD1090">
      <w:pPr>
        <w:pStyle w:val="Heading4"/>
      </w:pPr>
      <w:bookmarkStart w:id="16" w:name="_gc5urx8glz77" w:colFirst="0" w:colLast="0"/>
      <w:bookmarkEnd w:id="16"/>
      <w:r>
        <w:t>Why does it matter?</w:t>
      </w:r>
    </w:p>
    <w:p w:rsidR="00D9660B" w:rsidRDefault="00AD1090" w:rsidP="00AD1090">
      <w:r>
        <w:t>This validation ensures that all data entering the Data Hub adheres to the specific JSON Schema defined in collaboration with the client. By enforcing these structure and format standards, we guarantee data consistency, validity, and interoperability at scale, ensuring reliable data processing and integration.</w:t>
      </w:r>
      <w:bookmarkStart w:id="17" w:name="_2tgkevt18vcq" w:colFirst="0" w:colLast="0"/>
      <w:bookmarkEnd w:id="17"/>
    </w:p>
    <w:p w:rsidR="00D9660B" w:rsidRDefault="00AD1090">
      <w:pPr>
        <w:pStyle w:val="Heading2"/>
      </w:pPr>
      <w:bookmarkStart w:id="18" w:name="_szf4vssschcm" w:colFirst="0" w:colLast="0"/>
      <w:bookmarkEnd w:id="18"/>
      <w:r>
        <w:t>Resolved Issues</w:t>
      </w:r>
    </w:p>
    <w:p w:rsidR="00D9660B" w:rsidRDefault="00AD1090">
      <w:pPr>
        <w:pStyle w:val="Heading3"/>
      </w:pPr>
      <w:bookmarkStart w:id="19" w:name="_cp5hn2eh23ge" w:colFirst="0" w:colLast="0"/>
      <w:bookmarkEnd w:id="19"/>
      <w:r>
        <w:t xml:space="preserve">Data Replication: </w:t>
      </w:r>
      <w:hyperlink r:id="rId7">
        <w:r>
          <w:rPr>
            <w:color w:val="1155CC"/>
            <w:u w:val="single"/>
          </w:rPr>
          <w:t xml:space="preserve">Update DSS to be Able to Toggle Visibility of Truncate and Reload Entities </w:t>
        </w:r>
      </w:hyperlink>
    </w:p>
    <w:p w:rsidR="00D9660B" w:rsidRDefault="00AD1090" w:rsidP="00AD1090">
      <w:pPr>
        <w:rPr>
          <w:i/>
        </w:rPr>
      </w:pPr>
      <w:r>
        <w:t xml:space="preserve">The Self Heal process has been updated to ignore completely removed and reloaded entities. Previously, the high volume of counts associated with bulk-reloaded entities caused concern and confusion, which could lead to misinterpretation of potential issues. </w:t>
      </w:r>
      <w:bookmarkStart w:id="20" w:name="_vpgmb77vb12u" w:colFirst="0" w:colLast="0"/>
      <w:bookmarkEnd w:id="20"/>
    </w:p>
    <w:p w:rsidR="00D9660B" w:rsidRDefault="00AD1090">
      <w:pPr>
        <w:pStyle w:val="Heading1"/>
      </w:pPr>
      <w:bookmarkStart w:id="21" w:name="_r28as2ivqdm8" w:colFirst="0" w:colLast="0"/>
      <w:bookmarkEnd w:id="21"/>
      <w:r>
        <w:t>Automation</w:t>
      </w:r>
    </w:p>
    <w:p w:rsidR="00D9660B" w:rsidRDefault="00AD1090">
      <w:pPr>
        <w:pStyle w:val="Heading2"/>
      </w:pPr>
      <w:bookmarkStart w:id="22" w:name="_j48a0bvwioxd" w:colFirst="0" w:colLast="0"/>
      <w:bookmarkEnd w:id="22"/>
      <w:r>
        <w:t>Blueprints</w:t>
      </w:r>
    </w:p>
    <w:bookmarkStart w:id="23" w:name="_3gyp26eoz65f" w:colFirst="0" w:colLast="0"/>
    <w:bookmarkEnd w:id="23"/>
    <w:p w:rsidR="00D9660B" w:rsidRDefault="00AD1090">
      <w:pPr>
        <w:pStyle w:val="Heading3"/>
      </w:pPr>
      <w:r>
        <w:fldChar w:fldCharType="begin"/>
      </w:r>
      <w:r>
        <w:instrText>HYPERLINK "https://bullhorn.atlassian.net/browse/HS-3783" \h</w:instrText>
      </w:r>
      <w:r>
        <w:fldChar w:fldCharType="separate"/>
      </w:r>
      <w:r>
        <w:rPr>
          <w:color w:val="1155CC"/>
          <w:u w:val="single"/>
        </w:rPr>
        <w:t>Support Added for Creating Lead Blueprints</w:t>
      </w:r>
      <w:r>
        <w:rPr>
          <w:color w:val="1155CC"/>
          <w:u w:val="single"/>
        </w:rPr>
        <w:fldChar w:fldCharType="end"/>
      </w:r>
      <w:r>
        <w:rPr>
          <w:color w:val="009BDF"/>
        </w:rPr>
        <w:t>What’s new?</w:t>
      </w:r>
    </w:p>
    <w:p w:rsidR="00D9660B" w:rsidRDefault="00AD1090">
      <w:r>
        <w:t>Lead-based Automation blueprints can now be created by Bullhorn employees for use by customers from the blueprint selectable options.</w:t>
      </w:r>
    </w:p>
    <w:p w:rsidR="00D9660B" w:rsidRDefault="00AD1090">
      <w:pPr>
        <w:pStyle w:val="Heading4"/>
      </w:pPr>
      <w:bookmarkStart w:id="24" w:name="_lalh08x92gks" w:colFirst="0" w:colLast="0"/>
      <w:bookmarkEnd w:id="24"/>
      <w:r>
        <w:t>Why does it matter?</w:t>
      </w:r>
    </w:p>
    <w:p w:rsidR="00D9660B" w:rsidRDefault="00AD1090" w:rsidP="00AD1090">
      <w:r>
        <w:t>Super Users can now create new Blueprints in the Blueprints customer, enabling them to better support onboarding with standard lead-based automations. This added functionality enhances their ability to efficiently configure and implement these Blueprints, streamlining the onboarding process for customers.</w:t>
      </w:r>
      <w:bookmarkStart w:id="25" w:name="_x92qa71kimwb" w:colFirst="0" w:colLast="0"/>
      <w:bookmarkEnd w:id="25"/>
    </w:p>
    <w:p w:rsidR="00D9660B" w:rsidRDefault="00AD1090">
      <w:pPr>
        <w:pStyle w:val="Heading2"/>
      </w:pPr>
      <w:bookmarkStart w:id="26" w:name="_jek1rpdanozb" w:colFirst="0" w:colLast="0"/>
      <w:bookmarkEnd w:id="26"/>
      <w:r>
        <w:lastRenderedPageBreak/>
        <w:t>Jobs</w:t>
      </w:r>
    </w:p>
    <w:bookmarkStart w:id="27" w:name="_l8phf27lvqki" w:colFirst="0" w:colLast="0"/>
    <w:bookmarkEnd w:id="27"/>
    <w:p w:rsidR="00D9660B" w:rsidRDefault="00AD1090">
      <w:pPr>
        <w:pStyle w:val="Heading3"/>
      </w:pPr>
      <w:r>
        <w:fldChar w:fldCharType="begin"/>
      </w:r>
      <w:r>
        <w:instrText>HYPERLINK "https://bullhorn.atlassian.net/browse/HS-4703" \h</w:instrText>
      </w:r>
      <w:r>
        <w:fldChar w:fldCharType="separate"/>
      </w:r>
      <w:r>
        <w:rPr>
          <w:color w:val="1155CC"/>
          <w:u w:val="single"/>
        </w:rPr>
        <w:t>Additional Details Option for Jobs</w:t>
      </w:r>
      <w:r>
        <w:rPr>
          <w:color w:val="1155CC"/>
          <w:u w:val="single"/>
        </w:rPr>
        <w:fldChar w:fldCharType="end"/>
      </w:r>
    </w:p>
    <w:p w:rsidR="00D9660B" w:rsidRDefault="00AD1090">
      <w:r>
        <w:rPr>
          <w:b/>
          <w:color w:val="009BDF"/>
        </w:rPr>
        <w:t>What’s new?</w:t>
      </w:r>
      <w:r>
        <w:t>The database view for jobs now includes an "Additional Details" option, displaying address information broken out by Address1, CountryCode, Zipcode, and State where applicable.</w:t>
      </w:r>
    </w:p>
    <w:p w:rsidR="00D9660B" w:rsidRDefault="00AD1090" w:rsidP="00AD1090">
      <w:r>
        <w:rPr>
          <w:b/>
          <w:color w:val="009BDF"/>
        </w:rPr>
        <w:t>Why does it matter?</w:t>
      </w:r>
      <w:r>
        <w:t>Previously, address details like Zipcode and Address1 were not visible in the database view, limiting the information accessible to Support. This update ensures that Support teams can now access complete address information, improving their ability to assist with job-related inquiries.</w:t>
      </w:r>
      <w:bookmarkStart w:id="28" w:name="_6nfhw3cwpequ" w:colFirst="0" w:colLast="0"/>
      <w:bookmarkEnd w:id="28"/>
    </w:p>
    <w:p w:rsidR="00D9660B" w:rsidRDefault="00AD1090">
      <w:pPr>
        <w:pStyle w:val="Heading1"/>
      </w:pPr>
      <w:bookmarkStart w:id="29" w:name="_hl0esq12jfkx" w:colFirst="0" w:colLast="0"/>
      <w:bookmarkEnd w:id="29"/>
      <w:r>
        <w:t>GSD</w:t>
      </w:r>
    </w:p>
    <w:p w:rsidR="00D9660B" w:rsidRDefault="00AD1090">
      <w:pPr>
        <w:pStyle w:val="Heading2"/>
      </w:pPr>
      <w:bookmarkStart w:id="30" w:name="_s0s0zwjrq00s" w:colFirst="0" w:colLast="0"/>
      <w:bookmarkEnd w:id="30"/>
      <w:r>
        <w:t xml:space="preserve">KnowBull </w:t>
      </w:r>
    </w:p>
    <w:bookmarkStart w:id="31" w:name="_r9ssqiaycv41" w:colFirst="0" w:colLast="0"/>
    <w:bookmarkEnd w:id="31"/>
    <w:p w:rsidR="00D9660B" w:rsidRDefault="00AD1090">
      <w:pPr>
        <w:pStyle w:val="Heading3"/>
      </w:pPr>
      <w:r>
        <w:fldChar w:fldCharType="begin"/>
      </w:r>
      <w:r>
        <w:instrText>HYPERLINK "https://bullhorn.atlassian.net/browse/DOP-15749" \h</w:instrText>
      </w:r>
      <w:r>
        <w:fldChar w:fldCharType="separate"/>
      </w:r>
      <w:r>
        <w:rPr>
          <w:color w:val="1155CC"/>
          <w:u w:val="single"/>
        </w:rPr>
        <w:t>Flag Internal-only Sources</w:t>
      </w:r>
      <w:r>
        <w:rPr>
          <w:color w:val="1155CC"/>
          <w:u w:val="single"/>
        </w:rPr>
        <w:fldChar w:fldCharType="end"/>
      </w:r>
    </w:p>
    <w:p w:rsidR="00D9660B" w:rsidRDefault="00AD1090">
      <w:pPr>
        <w:pStyle w:val="Heading4"/>
      </w:pPr>
      <w:bookmarkStart w:id="32" w:name="_u25wf2z1b6nv" w:colFirst="0" w:colLast="0"/>
      <w:bookmarkEnd w:id="32"/>
      <w:r>
        <w:t>What’s new?</w:t>
      </w:r>
    </w:p>
    <w:p w:rsidR="00D9660B" w:rsidRDefault="00AD1090">
      <w:r>
        <w:t>We have modified the KnowBull UI to flag internal-only sources as “internal” under the Source Links output.</w:t>
      </w:r>
    </w:p>
    <w:p w:rsidR="00D9660B" w:rsidRDefault="00AD1090">
      <w:pPr>
        <w:pStyle w:val="Heading4"/>
      </w:pPr>
      <w:bookmarkStart w:id="33" w:name="_c2ylqkeg0cgz" w:colFirst="0" w:colLast="0"/>
      <w:bookmarkEnd w:id="33"/>
      <w:r>
        <w:t>Why does it matter?</w:t>
      </w:r>
    </w:p>
    <w:p w:rsidR="00D9660B" w:rsidRDefault="00AD1090" w:rsidP="00AD1090">
      <w:r>
        <w:t>This change ensures users know which sources aren’t suitable for sharing with external customers.</w:t>
      </w:r>
      <w:bookmarkStart w:id="34" w:name="_yli0mnz6musa" w:colFirst="0" w:colLast="0"/>
      <w:bookmarkEnd w:id="34"/>
    </w:p>
    <w:bookmarkStart w:id="35" w:name="_ca8405x36gw" w:colFirst="0" w:colLast="0"/>
    <w:bookmarkEnd w:id="35"/>
    <w:p w:rsidR="00D9660B" w:rsidRDefault="00AD1090">
      <w:pPr>
        <w:pStyle w:val="Heading3"/>
      </w:pPr>
      <w:r>
        <w:fldChar w:fldCharType="begin"/>
      </w:r>
      <w:r>
        <w:instrText>HYPERLINK "https://bullhorn.atlassian.net/browse/DOP-16822" \h</w:instrText>
      </w:r>
      <w:r>
        <w:fldChar w:fldCharType="separate"/>
      </w:r>
      <w:r>
        <w:rPr>
          <w:color w:val="1155CC"/>
          <w:u w:val="single"/>
        </w:rPr>
        <w:t>KnowBull Slack App Enhanced Feedback Form</w:t>
      </w:r>
      <w:r>
        <w:rPr>
          <w:color w:val="1155CC"/>
          <w:u w:val="single"/>
        </w:rPr>
        <w:fldChar w:fldCharType="end"/>
      </w:r>
    </w:p>
    <w:p w:rsidR="00D9660B" w:rsidRDefault="00AD1090">
      <w:pPr>
        <w:pStyle w:val="Heading4"/>
      </w:pPr>
      <w:bookmarkStart w:id="36" w:name="_w1k1e7oaokwk" w:colFirst="0" w:colLast="0"/>
      <w:bookmarkEnd w:id="36"/>
      <w:r>
        <w:t>What’s new?</w:t>
      </w:r>
    </w:p>
    <w:p w:rsidR="00D9660B" w:rsidRDefault="00AD1090">
      <w:r>
        <w:t>We have made significant updates to the KnowBull Slack app feedback form, including:</w:t>
      </w:r>
    </w:p>
    <w:p w:rsidR="00D9660B" w:rsidRDefault="00AD1090">
      <w:pPr>
        <w:pStyle w:val="Heading5"/>
      </w:pPr>
      <w:bookmarkStart w:id="37" w:name="_off2kpjcgz81" w:colFirst="0" w:colLast="0"/>
      <w:bookmarkEnd w:id="37"/>
      <w:r>
        <w:t>Simplified Feedback Options</w:t>
      </w:r>
    </w:p>
    <w:p w:rsidR="00D9660B" w:rsidRDefault="00AD1090">
      <w:r>
        <w:t>You no longer need to use up and down arrow Slack reactions to provide feedback. Now, you can quickly express your experience by selecting one of three options:</w:t>
      </w:r>
    </w:p>
    <w:p w:rsidR="00D9660B" w:rsidRDefault="00AD1090">
      <w:pPr>
        <w:numPr>
          <w:ilvl w:val="0"/>
          <w:numId w:val="2"/>
        </w:numPr>
        <w:spacing w:after="0"/>
      </w:pPr>
      <w:r>
        <w:t>👍 Positive</w:t>
      </w:r>
    </w:p>
    <w:p w:rsidR="00D9660B" w:rsidRDefault="00AD1090">
      <w:pPr>
        <w:numPr>
          <w:ilvl w:val="0"/>
          <w:numId w:val="2"/>
        </w:numPr>
        <w:spacing w:after="0"/>
      </w:pPr>
      <w:r>
        <w:t>😐 Neutral</w:t>
      </w:r>
    </w:p>
    <w:p w:rsidR="00D9660B" w:rsidRDefault="00AD1090">
      <w:pPr>
        <w:numPr>
          <w:ilvl w:val="0"/>
          <w:numId w:val="2"/>
        </w:numPr>
      </w:pPr>
      <w:r>
        <w:t>👎 Negative</w:t>
      </w:r>
    </w:p>
    <w:p w:rsidR="00D9660B" w:rsidRDefault="00AD1090">
      <w:pPr>
        <w:pStyle w:val="Heading5"/>
      </w:pPr>
      <w:bookmarkStart w:id="38" w:name="_eeioxe7muu9c" w:colFirst="0" w:colLast="0"/>
      <w:bookmarkEnd w:id="38"/>
      <w:r>
        <w:t>Neutral Feedback Option</w:t>
      </w:r>
    </w:p>
    <w:p w:rsidR="00D9660B" w:rsidRDefault="00AD1090">
      <w:r>
        <w:t>We’ve introduced a neutral feedback option (😐), allowing you to provide balanced or ambivalent feedback. This ensures that all perspectives are captured, whether your experience was positive, neutral, or negative.</w:t>
      </w:r>
    </w:p>
    <w:p w:rsidR="00D9660B" w:rsidRDefault="00AD1090">
      <w:pPr>
        <w:pStyle w:val="Heading5"/>
      </w:pPr>
      <w:bookmarkStart w:id="39" w:name="_gsd22pqo4zu4" w:colFirst="0" w:colLast="0"/>
      <w:bookmarkEnd w:id="39"/>
      <w:r>
        <w:t>Enhanced Commenting</w:t>
      </w:r>
    </w:p>
    <w:p w:rsidR="00D9660B" w:rsidRDefault="00AD1090">
      <w:r>
        <w:t>You can now provide additional comments in the feedback form regardless of the type of feedback you choose—positive, neutral, or negative. This ensures that you always have the opportunity to share more detailed thoughts or suggestions.</w:t>
      </w:r>
    </w:p>
    <w:p w:rsidR="00D9660B" w:rsidRDefault="00AD1090">
      <w:pPr>
        <w:pStyle w:val="Heading4"/>
      </w:pPr>
      <w:bookmarkStart w:id="40" w:name="_wibsrnvd88pc" w:colFirst="0" w:colLast="0"/>
      <w:bookmarkEnd w:id="40"/>
      <w:r>
        <w:t>Why does it matter?</w:t>
      </w:r>
    </w:p>
    <w:p w:rsidR="00D9660B" w:rsidRDefault="00AD1090" w:rsidP="00AD1090">
      <w:r>
        <w:t>The new feedback form makes it easier and more flexible for you to share your thoughts with us.</w:t>
      </w:r>
      <w:bookmarkStart w:id="41" w:name="_j9y47fp4wgek" w:colFirst="0" w:colLast="0"/>
      <w:bookmarkEnd w:id="41"/>
    </w:p>
    <w:p w:rsidR="00D9660B" w:rsidRDefault="00AD1090">
      <w:pPr>
        <w:pStyle w:val="Heading2"/>
      </w:pPr>
      <w:bookmarkStart w:id="42" w:name="_mr1hdgsx8o9z" w:colFirst="0" w:colLast="0"/>
      <w:bookmarkEnd w:id="42"/>
      <w:r>
        <w:t>Kraken: User Type &amp; Entitlements</w:t>
      </w:r>
    </w:p>
    <w:bookmarkStart w:id="43" w:name="_a6d1xu3hchqr" w:colFirst="0" w:colLast="0"/>
    <w:bookmarkEnd w:id="43"/>
    <w:p w:rsidR="00D9660B" w:rsidRDefault="00AD1090">
      <w:pPr>
        <w:pStyle w:val="Heading3"/>
      </w:pPr>
      <w:r>
        <w:fldChar w:fldCharType="begin"/>
      </w:r>
      <w:r>
        <w:instrText>HYPERLINK "https://bullhorn.atlassian.net/browse/GSDIE-2868" \h</w:instrText>
      </w:r>
      <w:r>
        <w:fldChar w:fldCharType="separate"/>
      </w:r>
      <w:r>
        <w:rPr>
          <w:color w:val="1155CC"/>
          <w:u w:val="single"/>
        </w:rPr>
        <w:t>New User Type ID Column</w:t>
      </w:r>
      <w:r>
        <w:rPr>
          <w:color w:val="1155CC"/>
          <w:u w:val="single"/>
        </w:rPr>
        <w:fldChar w:fldCharType="end"/>
      </w:r>
    </w:p>
    <w:p w:rsidR="00D9660B" w:rsidRDefault="00AD1090">
      <w:pPr>
        <w:pStyle w:val="Heading4"/>
        <w:rPr>
          <w:color w:val="000000"/>
          <w:sz w:val="21"/>
          <w:szCs w:val="21"/>
        </w:rPr>
      </w:pPr>
      <w:bookmarkStart w:id="44" w:name="_mmbd5qu426zo" w:colFirst="0" w:colLast="0"/>
      <w:bookmarkEnd w:id="44"/>
      <w:r>
        <w:t>What’s new?</w:t>
      </w:r>
    </w:p>
    <w:p w:rsidR="00D9660B" w:rsidRDefault="00AD1090">
      <w:pPr>
        <w:shd w:val="clear" w:color="auto" w:fill="FFFFFF"/>
        <w:spacing w:before="180" w:after="0" w:line="411" w:lineRule="auto"/>
        <w:rPr>
          <w:color w:val="000000"/>
          <w:sz w:val="21"/>
          <w:szCs w:val="21"/>
        </w:rPr>
      </w:pPr>
      <w:r>
        <w:rPr>
          <w:color w:val="000000"/>
          <w:sz w:val="21"/>
          <w:szCs w:val="21"/>
        </w:rPr>
        <w:t xml:space="preserve">We’ve added a </w:t>
      </w:r>
      <w:r>
        <w:rPr>
          <w:b/>
          <w:color w:val="000000"/>
          <w:sz w:val="21"/>
          <w:szCs w:val="21"/>
        </w:rPr>
        <w:t>User Type ID</w:t>
      </w:r>
      <w:r>
        <w:rPr>
          <w:color w:val="000000"/>
          <w:sz w:val="21"/>
          <w:szCs w:val="21"/>
        </w:rPr>
        <w:t xml:space="preserve"> column to the main User Type table view.</w:t>
      </w:r>
    </w:p>
    <w:p w:rsidR="00D9660B" w:rsidRDefault="00AD1090">
      <w:pPr>
        <w:pStyle w:val="Heading4"/>
        <w:rPr>
          <w:color w:val="000000"/>
          <w:sz w:val="21"/>
          <w:szCs w:val="21"/>
        </w:rPr>
      </w:pPr>
      <w:bookmarkStart w:id="45" w:name="_u3abu8i5bmc4" w:colFirst="0" w:colLast="0"/>
      <w:bookmarkEnd w:id="45"/>
      <w:r>
        <w:t>Why does it matter?</w:t>
      </w:r>
    </w:p>
    <w:p w:rsidR="00D9660B" w:rsidRDefault="00AD1090" w:rsidP="00AD1090">
      <w:pPr>
        <w:shd w:val="clear" w:color="auto" w:fill="FFFFFF"/>
        <w:spacing w:before="180" w:after="0" w:line="411" w:lineRule="auto"/>
        <w:rPr>
          <w:color w:val="172B4D"/>
          <w:sz w:val="21"/>
          <w:szCs w:val="21"/>
        </w:rPr>
      </w:pPr>
      <w:r>
        <w:rPr>
          <w:color w:val="000000"/>
          <w:sz w:val="21"/>
          <w:szCs w:val="21"/>
        </w:rPr>
        <w:t>This new column makes it easier to identify and manage User Types by their unique IDs, enhancing the table's clarity and usability.</w:t>
      </w:r>
      <w:bookmarkStart w:id="46" w:name="_6t8lxeg35nop" w:colFirst="0" w:colLast="0"/>
      <w:bookmarkEnd w:id="46"/>
    </w:p>
    <w:bookmarkStart w:id="47" w:name="_av61wqy0qdx" w:colFirst="0" w:colLast="0"/>
    <w:bookmarkEnd w:id="47"/>
    <w:p w:rsidR="00D9660B" w:rsidRDefault="00AD1090">
      <w:pPr>
        <w:pStyle w:val="Heading3"/>
      </w:pPr>
      <w:r>
        <w:fldChar w:fldCharType="begin"/>
      </w:r>
      <w:r>
        <w:instrText>HYPERLINK "https://bullhorn.atlassian.net/browse/GSDIE-2868" \h</w:instrText>
      </w:r>
      <w:r>
        <w:fldChar w:fldCharType="separate"/>
      </w:r>
      <w:r>
        <w:rPr>
          <w:color w:val="1155CC"/>
          <w:u w:val="single"/>
        </w:rPr>
        <w:t>Updated Button Labels</w:t>
      </w:r>
      <w:r>
        <w:rPr>
          <w:color w:val="1155CC"/>
          <w:u w:val="single"/>
        </w:rPr>
        <w:fldChar w:fldCharType="end"/>
      </w:r>
    </w:p>
    <w:p w:rsidR="00D9660B" w:rsidRDefault="00AD1090">
      <w:pPr>
        <w:pStyle w:val="Heading4"/>
        <w:rPr>
          <w:color w:val="000000"/>
          <w:sz w:val="21"/>
          <w:szCs w:val="21"/>
        </w:rPr>
      </w:pPr>
      <w:bookmarkStart w:id="48" w:name="_wf4kml9sq1la" w:colFirst="0" w:colLast="0"/>
      <w:bookmarkEnd w:id="48"/>
      <w:r>
        <w:t>What’s new?</w:t>
      </w:r>
    </w:p>
    <w:p w:rsidR="00D9660B" w:rsidRDefault="00AD1090">
      <w:pPr>
        <w:shd w:val="clear" w:color="auto" w:fill="FFFFFF"/>
        <w:spacing w:before="180" w:after="0" w:line="411" w:lineRule="auto"/>
        <w:rPr>
          <w:b/>
          <w:color w:val="000000"/>
          <w:sz w:val="21"/>
          <w:szCs w:val="21"/>
        </w:rPr>
      </w:pPr>
      <w:r>
        <w:rPr>
          <w:color w:val="000000"/>
          <w:sz w:val="21"/>
          <w:szCs w:val="21"/>
        </w:rPr>
        <w:t xml:space="preserve">The </w:t>
      </w:r>
      <w:r>
        <w:rPr>
          <w:b/>
          <w:color w:val="000000"/>
          <w:sz w:val="21"/>
          <w:szCs w:val="21"/>
        </w:rPr>
        <w:t>Write User Type</w:t>
      </w:r>
      <w:r>
        <w:rPr>
          <w:color w:val="000000"/>
          <w:sz w:val="21"/>
          <w:szCs w:val="21"/>
        </w:rPr>
        <w:t xml:space="preserve"> button has been renamed to </w:t>
      </w:r>
      <w:r>
        <w:rPr>
          <w:b/>
          <w:color w:val="000000"/>
          <w:sz w:val="21"/>
          <w:szCs w:val="21"/>
        </w:rPr>
        <w:t>Create User Type</w:t>
      </w:r>
      <w:r>
        <w:rPr>
          <w:color w:val="000000"/>
          <w:sz w:val="21"/>
          <w:szCs w:val="21"/>
        </w:rPr>
        <w:t xml:space="preserve">, and the </w:t>
      </w:r>
      <w:r>
        <w:rPr>
          <w:b/>
          <w:color w:val="000000"/>
          <w:sz w:val="21"/>
          <w:szCs w:val="21"/>
        </w:rPr>
        <w:t>Map User Type</w:t>
      </w:r>
      <w:r>
        <w:rPr>
          <w:color w:val="000000"/>
          <w:sz w:val="21"/>
          <w:szCs w:val="21"/>
        </w:rPr>
        <w:t xml:space="preserve"> button has been renamed to </w:t>
      </w:r>
      <w:r>
        <w:rPr>
          <w:b/>
          <w:color w:val="000000"/>
          <w:sz w:val="21"/>
          <w:szCs w:val="21"/>
        </w:rPr>
        <w:t>Update User Type.</w:t>
      </w:r>
    </w:p>
    <w:p w:rsidR="00D9660B" w:rsidRDefault="00AD1090">
      <w:pPr>
        <w:pStyle w:val="Heading4"/>
        <w:rPr>
          <w:color w:val="000000"/>
          <w:sz w:val="21"/>
          <w:szCs w:val="21"/>
        </w:rPr>
      </w:pPr>
      <w:bookmarkStart w:id="49" w:name="_yl3vqhz28upn" w:colFirst="0" w:colLast="0"/>
      <w:bookmarkEnd w:id="49"/>
      <w:r>
        <w:t>Why does it matter?</w:t>
      </w:r>
    </w:p>
    <w:p w:rsidR="00D9660B" w:rsidRDefault="00AD1090" w:rsidP="00AD1090">
      <w:pPr>
        <w:shd w:val="clear" w:color="auto" w:fill="FFFFFF"/>
        <w:spacing w:before="180" w:after="0" w:line="411" w:lineRule="auto"/>
      </w:pPr>
      <w:r>
        <w:rPr>
          <w:color w:val="000000"/>
          <w:sz w:val="21"/>
          <w:szCs w:val="21"/>
        </w:rPr>
        <w:t>Previously, the button function labels were confusing to the user. They now accurately describe the action being performed.</w:t>
      </w:r>
      <w:bookmarkStart w:id="50" w:name="_7now0j3rh90c" w:colFirst="0" w:colLast="0"/>
      <w:bookmarkEnd w:id="50"/>
    </w:p>
    <w:p w:rsidR="00D9660B" w:rsidRDefault="00AD1090">
      <w:pPr>
        <w:pStyle w:val="Heading1"/>
      </w:pPr>
      <w:bookmarkStart w:id="51" w:name="_tt84l6bw8lv4" w:colFirst="0" w:colLast="0"/>
      <w:bookmarkEnd w:id="51"/>
      <w:r>
        <w:t>Onboarding365</w:t>
      </w:r>
    </w:p>
    <w:p w:rsidR="00D9660B" w:rsidRDefault="00AD1090">
      <w:pPr>
        <w:pStyle w:val="Heading2"/>
      </w:pPr>
      <w:bookmarkStart w:id="52" w:name="_rei9lwnofe3n" w:colFirst="0" w:colLast="0"/>
      <w:bookmarkEnd w:id="52"/>
      <w:r>
        <w:t>Resolved Issues</w:t>
      </w:r>
    </w:p>
    <w:p w:rsidR="00D9660B" w:rsidRDefault="00AD1090">
      <w:pPr>
        <w:pStyle w:val="Heading3"/>
      </w:pPr>
      <w:bookmarkStart w:id="53" w:name="_6gurh63evhl9" w:colFirst="0" w:colLast="0"/>
      <w:bookmarkEnd w:id="53"/>
      <w:r>
        <w:t xml:space="preserve">FK Constraint Error: </w:t>
      </w:r>
      <w:hyperlink r:id="rId8">
        <w:r>
          <w:rPr>
            <w:color w:val="1155CC"/>
            <w:u w:val="single"/>
          </w:rPr>
          <w:t>Multi-language Documents</w:t>
        </w:r>
      </w:hyperlink>
    </w:p>
    <w:p w:rsidR="00D9660B" w:rsidRDefault="00AD1090" w:rsidP="00AD1090">
      <w:pPr>
        <w:rPr>
          <w:i/>
        </w:rPr>
      </w:pPr>
      <w:r>
        <w:t>An issue where FK constraint errors prevented copying multi-language documents has been resolved. Document updates now proceed smoothly and without errors across all environments.</w:t>
      </w:r>
      <w:bookmarkStart w:id="54" w:name="_o7lc9ozcpzjk" w:colFirst="0" w:colLast="0"/>
      <w:bookmarkEnd w:id="54"/>
    </w:p>
    <w:p w:rsidR="00D9660B" w:rsidRDefault="00AD1090">
      <w:pPr>
        <w:pStyle w:val="Heading3"/>
      </w:pPr>
      <w:bookmarkStart w:id="55" w:name="_jul0iztx4ya3" w:colFirst="0" w:colLast="0"/>
      <w:bookmarkEnd w:id="55"/>
      <w:r>
        <w:t xml:space="preserve">Recruiter Experience: </w:t>
      </w:r>
      <w:hyperlink r:id="rId9">
        <w:r>
          <w:rPr>
            <w:color w:val="1155CC"/>
            <w:u w:val="single"/>
          </w:rPr>
          <w:t>Documents</w:t>
        </w:r>
      </w:hyperlink>
    </w:p>
    <w:p w:rsidR="00D9660B" w:rsidRDefault="00AD1090" w:rsidP="00AD1090">
      <w:r>
        <w:t>An issue where the “Replace” function caused the list of deleted documents to appear blank has been resolved. Users can now view and manage deleted documents as expected.</w:t>
      </w:r>
      <w:bookmarkStart w:id="56" w:name="_npm22xwfwyz" w:colFirst="0" w:colLast="0"/>
      <w:bookmarkEnd w:id="56"/>
    </w:p>
    <w:p w:rsidR="00D9660B" w:rsidRDefault="00AD1090">
      <w:pPr>
        <w:pStyle w:val="Heading3"/>
      </w:pPr>
      <w:bookmarkStart w:id="57" w:name="_irxuesfb0dz4" w:colFirst="0" w:colLast="0"/>
      <w:bookmarkEnd w:id="57"/>
      <w:r>
        <w:t xml:space="preserve">Recruiter Experience: </w:t>
      </w:r>
      <w:hyperlink r:id="rId10">
        <w:r>
          <w:rPr>
            <w:color w:val="1155CC"/>
            <w:u w:val="single"/>
          </w:rPr>
          <w:t>I-9</w:t>
        </w:r>
      </w:hyperlink>
    </w:p>
    <w:p w:rsidR="00D9660B" w:rsidRDefault="00AD1090" w:rsidP="00AD1090">
      <w:pPr>
        <w:rPr>
          <w:i/>
        </w:rPr>
      </w:pPr>
      <w:r>
        <w:t>An issue where enabling the "Automated I-9" setting caused employee personal and residence information to be omitted from the "FormI9" table has been resolved. This information will now be accurately saved and included in the "Form I-9" Data View for viewing and export.</w:t>
      </w:r>
      <w:bookmarkStart w:id="58" w:name="_1tt0tzyd5fmi" w:colFirst="0" w:colLast="0"/>
      <w:bookmarkEnd w:id="58"/>
    </w:p>
    <w:p w:rsidR="00D9660B" w:rsidRDefault="00AD1090">
      <w:pPr>
        <w:pStyle w:val="Heading1"/>
      </w:pPr>
      <w:bookmarkStart w:id="59" w:name="_jqp1k88iq2p0" w:colFirst="0" w:colLast="0"/>
      <w:bookmarkEnd w:id="59"/>
      <w:r>
        <w:t>Pay &amp; Bill</w:t>
      </w:r>
    </w:p>
    <w:p w:rsidR="00D9660B" w:rsidRDefault="00AD1090">
      <w:pPr>
        <w:pStyle w:val="Heading2"/>
      </w:pPr>
      <w:bookmarkStart w:id="60" w:name="_9sum59pg81nr" w:colFirst="0" w:colLast="0"/>
      <w:bookmarkEnd w:id="60"/>
      <w:r>
        <w:t>Direct Deposit</w:t>
      </w:r>
    </w:p>
    <w:bookmarkStart w:id="61" w:name="_ttwd517vslh4" w:colFirst="0" w:colLast="0"/>
    <w:bookmarkEnd w:id="61"/>
    <w:p w:rsidR="00D9660B" w:rsidRDefault="00AD1090">
      <w:pPr>
        <w:pStyle w:val="Heading3"/>
      </w:pPr>
      <w:r>
        <w:fldChar w:fldCharType="begin"/>
      </w:r>
      <w:r>
        <w:instrText>HYPERLINK "https://bullhorn.atlassian.net/browse/BH-89288" \h</w:instrText>
      </w:r>
      <w:r>
        <w:fldChar w:fldCharType="separate"/>
      </w:r>
      <w:r>
        <w:rPr>
          <w:color w:val="1155CC"/>
          <w:u w:val="single"/>
        </w:rPr>
        <w:t>Direct Deposit Record Enhancements</w:t>
      </w:r>
      <w:r>
        <w:rPr>
          <w:color w:val="1155CC"/>
          <w:u w:val="single"/>
        </w:rPr>
        <w:fldChar w:fldCharType="end"/>
      </w:r>
    </w:p>
    <w:p w:rsidR="00D9660B" w:rsidRDefault="00AD1090">
      <w:pPr>
        <w:pStyle w:val="Heading4"/>
        <w:spacing w:after="0" w:line="411" w:lineRule="auto"/>
      </w:pPr>
      <w:bookmarkStart w:id="62" w:name="_twfq5vadcarw" w:colFirst="0" w:colLast="0"/>
      <w:bookmarkEnd w:id="62"/>
      <w:r>
        <w:t>What’s new?</w:t>
      </w:r>
    </w:p>
    <w:p w:rsidR="00D9660B" w:rsidRDefault="00AD1090">
      <w:r>
        <w:t>Direct deposit records are now soft deleted instead of hard deleted. The entity has been updated to include two new fields, isDeleted and deletedByUserID. The default API behavior is to only return active direct deposit accounts (isDeleted = 0).</w:t>
      </w:r>
    </w:p>
    <w:p w:rsidR="00D9660B" w:rsidRDefault="00AD1090">
      <w:pPr>
        <w:pStyle w:val="Heading4"/>
        <w:spacing w:before="180" w:after="0" w:line="411" w:lineRule="auto"/>
      </w:pPr>
      <w:bookmarkStart w:id="63" w:name="_tth54faa44wj" w:colFirst="0" w:colLast="0"/>
      <w:bookmarkEnd w:id="63"/>
      <w:r>
        <w:t>Why does it matter?</w:t>
      </w:r>
    </w:p>
    <w:p w:rsidR="00D9660B" w:rsidRDefault="00AD1090" w:rsidP="00AD1090">
      <w:r>
        <w:t xml:space="preserve">The soft delete enhancement is the first step in creating Edit History for this functionality. </w:t>
      </w:r>
      <w:bookmarkStart w:id="64" w:name="_g7weh72sj2y" w:colFirst="0" w:colLast="0"/>
      <w:bookmarkEnd w:id="64"/>
    </w:p>
    <w:p w:rsidR="00D9660B" w:rsidRDefault="00AD1090">
      <w:pPr>
        <w:pStyle w:val="Heading1"/>
      </w:pPr>
      <w:bookmarkStart w:id="65" w:name="_buucnyrtyatv" w:colFirst="0" w:colLast="0"/>
      <w:bookmarkEnd w:id="65"/>
      <w:r>
        <w:t>Talent Platform</w:t>
      </w:r>
    </w:p>
    <w:p w:rsidR="00D9660B" w:rsidRDefault="00AD1090">
      <w:pPr>
        <w:pStyle w:val="Heading2"/>
      </w:pPr>
      <w:bookmarkStart w:id="66" w:name="_frtt5qcggmor" w:colFirst="0" w:colLast="0"/>
      <w:bookmarkEnd w:id="66"/>
      <w:r>
        <w:t>Candidate Experience</w:t>
      </w:r>
    </w:p>
    <w:bookmarkStart w:id="67" w:name="_p6f4njb97sq3" w:colFirst="0" w:colLast="0"/>
    <w:bookmarkEnd w:id="67"/>
    <w:p w:rsidR="00D9660B" w:rsidRDefault="00AD1090">
      <w:pPr>
        <w:pStyle w:val="Heading3"/>
      </w:pPr>
      <w:r>
        <w:fldChar w:fldCharType="begin"/>
      </w:r>
      <w:r>
        <w:instrText>HYPERLINK "https://bullhorn.atlassian.net/browse/BHOTE-3649" \h</w:instrText>
      </w:r>
      <w:r>
        <w:fldChar w:fldCharType="separate"/>
      </w:r>
      <w:r>
        <w:rPr>
          <w:color w:val="1155CC"/>
          <w:u w:val="single"/>
        </w:rPr>
        <w:t>Prevent Deletion of ATs-fulfilled Credential Requirements for Completed, Signed, or Expired TP Entities</w:t>
      </w:r>
      <w:r>
        <w:rPr>
          <w:color w:val="1155CC"/>
          <w:u w:val="single"/>
        </w:rPr>
        <w:fldChar w:fldCharType="end"/>
      </w:r>
    </w:p>
    <w:p w:rsidR="00D9660B" w:rsidRDefault="00AD1090">
      <w:pPr>
        <w:pStyle w:val="Heading4"/>
      </w:pPr>
      <w:bookmarkStart w:id="68" w:name="_6g74n7xfy4rs" w:colFirst="0" w:colLast="0"/>
      <w:bookmarkEnd w:id="68"/>
      <w:r>
        <w:t>What’s new?</w:t>
      </w:r>
    </w:p>
    <w:p w:rsidR="00D9660B" w:rsidRDefault="00AD1090">
      <w:r>
        <w:t xml:space="preserve">Credential Automation now checks the status of Talent Platform entities before deleting them when they are fulfilled in the ATS. This prevents their premature removal. </w:t>
      </w:r>
    </w:p>
    <w:p w:rsidR="00D9660B" w:rsidRDefault="00AD1090">
      <w:pPr>
        <w:pStyle w:val="Heading4"/>
      </w:pPr>
      <w:bookmarkStart w:id="69" w:name="_kzpqk5xydri1" w:colFirst="0" w:colLast="0"/>
      <w:bookmarkEnd w:id="69"/>
      <w:r>
        <w:t>Why does it matter?</w:t>
      </w:r>
    </w:p>
    <w:p w:rsidR="00D9660B" w:rsidRDefault="00AD1090">
      <w:r>
        <w:t>This update ensures that workflows remain intact until fully completed.</w:t>
      </w:r>
    </w:p>
    <w:p w:rsidR="00D9660B" w:rsidRDefault="00AD1090">
      <w:pPr>
        <w:pStyle w:val="Heading2"/>
      </w:pPr>
      <w:bookmarkStart w:id="70" w:name="_szjogxd1ll8x" w:colFirst="0" w:colLast="0"/>
      <w:bookmarkEnd w:id="70"/>
      <w:r>
        <w:t>Recruiter Experience</w:t>
      </w:r>
    </w:p>
    <w:p w:rsidR="00D9660B" w:rsidRDefault="00AD1090">
      <w:pPr>
        <w:pStyle w:val="Heading3"/>
      </w:pPr>
      <w:bookmarkStart w:id="71" w:name="_j3df5xodj131" w:colFirst="0" w:colLast="0"/>
      <w:bookmarkEnd w:id="71"/>
      <w:r>
        <w:t>Implement Re-Use of Forms for Single Input</w:t>
      </w:r>
    </w:p>
    <w:p w:rsidR="00D9660B" w:rsidRDefault="00AD1090">
      <w:pPr>
        <w:pStyle w:val="Heading4"/>
      </w:pPr>
      <w:bookmarkStart w:id="72" w:name="_sf9pr9p6gco9" w:colFirst="0" w:colLast="0"/>
      <w:bookmarkEnd w:id="72"/>
      <w:r>
        <w:t>What’s new?</w:t>
      </w:r>
    </w:p>
    <w:p w:rsidR="00D9660B" w:rsidRDefault="00AD1090">
      <w:r>
        <w:t>The single input UI for ordering workflows now supports the 'Enable Re-Use of Signed Forms in Packages' setting, allowing recruiters to automatically detect and reuse previously signed forms. When this setting is enabled, the system will present these forms through a modal for easy selection unless they are marked as required at the form level.</w:t>
      </w:r>
    </w:p>
    <w:p w:rsidR="00D9660B" w:rsidRDefault="00AD1090">
      <w:pPr>
        <w:pStyle w:val="Heading4"/>
      </w:pPr>
      <w:bookmarkStart w:id="73" w:name="_43dc5ou07mth" w:colFirst="0" w:colLast="0"/>
      <w:bookmarkEnd w:id="73"/>
      <w:r>
        <w:t>Why does it matter?</w:t>
      </w:r>
    </w:p>
    <w:p w:rsidR="00D9660B" w:rsidRDefault="00AD1090">
      <w:r>
        <w:t>This enhancement significantly improves efficiency by reducing redundancy in the workflow process.</w:t>
      </w:r>
    </w:p>
    <w:p w:rsidR="00D9660B" w:rsidRDefault="00AD1090">
      <w:pPr>
        <w:pStyle w:val="Heading2"/>
      </w:pPr>
      <w:bookmarkStart w:id="74" w:name="_njo4w78z26ab" w:colFirst="0" w:colLast="0"/>
      <w:bookmarkEnd w:id="74"/>
      <w:r>
        <w:t>Resolved Issues</w:t>
      </w:r>
    </w:p>
    <w:p w:rsidR="00D9660B" w:rsidRDefault="00AD1090">
      <w:pPr>
        <w:pStyle w:val="Heading3"/>
      </w:pPr>
      <w:bookmarkStart w:id="75" w:name="_oufa3igfipdw" w:colFirst="0" w:colLast="0"/>
      <w:bookmarkEnd w:id="75"/>
      <w:r>
        <w:t xml:space="preserve">Blueprint: </w:t>
      </w:r>
      <w:hyperlink r:id="rId11">
        <w:r>
          <w:rPr>
            <w:color w:val="1155CC"/>
            <w:u w:val="single"/>
          </w:rPr>
          <w:t>Promoting Blueprints</w:t>
        </w:r>
      </w:hyperlink>
    </w:p>
    <w:p w:rsidR="00D9660B" w:rsidRDefault="00AD1090">
      <w:r>
        <w:t xml:space="preserve">An issue with multiple existing enabled blueprints with the same internal ID has been resolved. </w:t>
      </w:r>
    </w:p>
    <w:p w:rsidR="00D9660B" w:rsidRDefault="00AD1090">
      <w:pPr>
        <w:pStyle w:val="Heading3"/>
      </w:pPr>
      <w:bookmarkStart w:id="76" w:name="_yf46hwjr0baj" w:colFirst="0" w:colLast="0"/>
      <w:bookmarkEnd w:id="76"/>
      <w:r>
        <w:t xml:space="preserve">Credential Automation: </w:t>
      </w:r>
      <w:hyperlink r:id="rId12">
        <w:r>
          <w:rPr>
            <w:color w:val="1155CC"/>
            <w:u w:val="single"/>
          </w:rPr>
          <w:t>Finding Duplicate TP Applicants When Upserting Cred</w:t>
        </w:r>
      </w:hyperlink>
    </w:p>
    <w:p w:rsidR="00D9660B" w:rsidRDefault="00AD1090">
      <w:r>
        <w:t>The query for finding a matching Talent Platform applicant has been updated to search only for active applicants, including enhanced logging for better visibility. The process terminates early to avoid SQL insert errors if no matching applicant is found. These changes improve the reliability of credential requirement event processing and error handling.</w:t>
      </w:r>
    </w:p>
    <w:p w:rsidR="00D9660B" w:rsidRDefault="00AD1090">
      <w:pPr>
        <w:pStyle w:val="Heading3"/>
      </w:pPr>
      <w:bookmarkStart w:id="77" w:name="_9my90xpdr3f0" w:colFirst="0" w:colLast="0"/>
      <w:bookmarkEnd w:id="77"/>
      <w:r>
        <w:t xml:space="preserve">Exports: </w:t>
      </w:r>
      <w:hyperlink r:id="rId13">
        <w:r>
          <w:rPr>
            <w:color w:val="1155CC"/>
            <w:u w:val="single"/>
          </w:rPr>
          <w:t>Non-English Characters Export</w:t>
        </w:r>
      </w:hyperlink>
    </w:p>
    <w:p w:rsidR="00D9660B" w:rsidRDefault="00AD1090">
      <w:r>
        <w:t>We have fixed an issue where non-English characters were being altered during data export. This impacted both in-app and automatic ShareFile exports. The character encoding process has been corrected to ensure the accurate export of non-English characters. Users can now export their data without any character alterations, maintaining the correct representation of non-English characters.</w:t>
      </w:r>
    </w:p>
    <w:p w:rsidR="00D9660B" w:rsidRDefault="00AD1090">
      <w:pPr>
        <w:pStyle w:val="Heading3"/>
      </w:pPr>
      <w:bookmarkStart w:id="78" w:name="_80uj072q2woq" w:colFirst="0" w:colLast="0"/>
      <w:bookmarkEnd w:id="78"/>
      <w:r>
        <w:t xml:space="preserve">Forms: </w:t>
      </w:r>
      <w:hyperlink r:id="rId14">
        <w:r>
          <w:rPr>
            <w:color w:val="1155CC"/>
            <w:u w:val="single"/>
          </w:rPr>
          <w:t>Administrator Experience</w:t>
        </w:r>
      </w:hyperlink>
    </w:p>
    <w:p w:rsidR="00D9660B" w:rsidRDefault="00AD1090">
      <w:r>
        <w:t>An issue where the page would refresh with every keystroke in the description field of forms within the form manager has been resolved. The description is now only saved when the user tabs or clicks out of the field, improving user experience and efficiency.</w:t>
      </w:r>
    </w:p>
    <w:p w:rsidR="00D9660B" w:rsidRDefault="00AD1090">
      <w:pPr>
        <w:pStyle w:val="Heading3"/>
      </w:pPr>
      <w:bookmarkStart w:id="79" w:name="_wup75mwj240c" w:colFirst="0" w:colLast="0"/>
      <w:bookmarkEnd w:id="79"/>
      <w:r>
        <w:t xml:space="preserve">Packages: </w:t>
      </w:r>
      <w:hyperlink r:id="rId15">
        <w:r>
          <w:rPr>
            <w:color w:val="1155CC"/>
            <w:u w:val="single"/>
          </w:rPr>
          <w:t>Bulk Transfer Tool Does Not Display Package or Template Conflicts</w:t>
        </w:r>
      </w:hyperlink>
    </w:p>
    <w:p w:rsidR="00D9660B" w:rsidRDefault="00AD1090">
      <w:r>
        <w:t>An issue where the Package and Template Bulk Transfer Tool duplicated packages due to missing conflict details has been resolved. The conflict resolution page now correctly displays all necessary information, preventing duplication and improving tool reliability.</w:t>
      </w:r>
    </w:p>
    <w:sectPr w:rsidR="00D9660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D1090" w:rsidRDefault="00AD1090">
      <w:pPr>
        <w:spacing w:after="0" w:line="240" w:lineRule="auto"/>
      </w:pPr>
      <w:r>
        <w:separator/>
      </w:r>
    </w:p>
  </w:endnote>
  <w:endnote w:type="continuationSeparator" w:id="0">
    <w:p w:rsidR="00AD1090" w:rsidRDefault="00AD1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DECA4C7C-A59E-41B3-99A6-391D49A54AA8}"/>
    <w:embedBold r:id="rId2" w:fontKey="{2685CAE5-97C8-4B99-8661-3AEEC15C4182}"/>
    <w:embedItalic r:id="rId3" w:fontKey="{FFA6DFA0-B202-41AD-A18A-9478BEEF439E}"/>
  </w:font>
  <w:font w:name="Roboto">
    <w:panose1 w:val="02000000000000000000"/>
    <w:charset w:val="00"/>
    <w:family w:val="auto"/>
    <w:pitch w:val="variable"/>
    <w:sig w:usb0="E00002FF" w:usb1="5000205B" w:usb2="00000020" w:usb3="00000000" w:csb0="0000019F" w:csb1="00000000"/>
    <w:embedRegular r:id="rId4" w:fontKey="{D47D6EF5-1158-418E-8E40-2D9B953781E1}"/>
    <w:embedBold r:id="rId5" w:fontKey="{27A31107-9605-4544-B763-03FD77FC662D}"/>
  </w:font>
  <w:font w:name="Calibri">
    <w:panose1 w:val="020F0502020204030204"/>
    <w:charset w:val="00"/>
    <w:family w:val="swiss"/>
    <w:pitch w:val="variable"/>
    <w:sig w:usb0="E4002EFF" w:usb1="C200247B" w:usb2="00000009" w:usb3="00000000" w:csb0="000001FF" w:csb1="00000000"/>
    <w:embedRegular r:id="rId6" w:fontKey="{E88C2D92-B072-49A7-A6AC-542F161924B2}"/>
  </w:font>
  <w:font w:name="Cambria">
    <w:panose1 w:val="02040503050406030204"/>
    <w:charset w:val="00"/>
    <w:family w:val="roman"/>
    <w:pitch w:val="variable"/>
    <w:sig w:usb0="E00006FF" w:usb1="420024FF" w:usb2="02000000" w:usb3="00000000" w:csb0="0000019F" w:csb1="00000000"/>
    <w:embedRegular r:id="rId7" w:fontKey="{EBB7CBF1-C306-45C1-9FC9-670484F51F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Default="00AD1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Pr="00E32A83" w:rsidRDefault="00AD1090" w:rsidP="00E32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Default="00AD1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D1090" w:rsidRDefault="00AD1090">
      <w:pPr>
        <w:spacing w:after="0" w:line="240" w:lineRule="auto"/>
      </w:pPr>
      <w:r>
        <w:separator/>
      </w:r>
    </w:p>
  </w:footnote>
  <w:footnote w:type="continuationSeparator" w:id="0">
    <w:p w:rsidR="00AD1090" w:rsidRDefault="00AD1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Default="00AD10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Default="00AD10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090" w:rsidRDefault="00AD1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243148"/>
    <w:multiLevelType w:val="multilevel"/>
    <w:tmpl w:val="A9AA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C912A7"/>
    <w:multiLevelType w:val="multilevel"/>
    <w:tmpl w:val="A844E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323517">
    <w:abstractNumId w:val="1"/>
  </w:num>
  <w:num w:numId="2" w16cid:durableId="2027292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60B"/>
    <w:rsid w:val="001D0DB1"/>
    <w:rsid w:val="00334FEC"/>
    <w:rsid w:val="004C751F"/>
    <w:rsid w:val="006D49B3"/>
    <w:rsid w:val="007B3ED6"/>
    <w:rsid w:val="0097158B"/>
    <w:rsid w:val="00AD1090"/>
    <w:rsid w:val="00D9660B"/>
    <w:rsid w:val="00E32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unhideWhenUsed/>
    <w:qFormat/>
    <w:pPr>
      <w:keepNext/>
      <w:keepLines/>
      <w:outlineLvl w:val="4"/>
    </w:pPr>
    <w:rPr>
      <w:b/>
    </w:r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AD1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090"/>
  </w:style>
  <w:style w:type="paragraph" w:styleId="Footer">
    <w:name w:val="footer"/>
    <w:basedOn w:val="Normal"/>
    <w:link w:val="FooterChar"/>
    <w:uiPriority w:val="99"/>
    <w:unhideWhenUsed/>
    <w:rsid w:val="00AD1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ONB-7018" TargetMode="External"/><Relationship Id="rId13" Type="http://schemas.openxmlformats.org/officeDocument/2006/relationships/hyperlink" Target="https://bullhorn.atlassian.net/browse/BHOTE-295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bullhorn.atlassian.net/browse/BH-85933" TargetMode="External"/><Relationship Id="rId12" Type="http://schemas.openxmlformats.org/officeDocument/2006/relationships/hyperlink" Target="https://bullhorn.atlassian.net/browse/BHOTE-366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BHOTE-3476" TargetMode="External"/><Relationship Id="rId5" Type="http://schemas.openxmlformats.org/officeDocument/2006/relationships/footnotes" Target="footnotes.xml"/><Relationship Id="rId15" Type="http://schemas.openxmlformats.org/officeDocument/2006/relationships/hyperlink" Target="https://bullhorn.atlassian.net/browse/BHOTE-3477" TargetMode="External"/><Relationship Id="rId23" Type="http://schemas.openxmlformats.org/officeDocument/2006/relationships/theme" Target="theme/theme1.xml"/><Relationship Id="rId10" Type="http://schemas.openxmlformats.org/officeDocument/2006/relationships/hyperlink" Target="https://bullhorn.atlassian.net/browse/ONB-7125"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ullhorn.atlassian.net/browse/ONB-6985" TargetMode="External"/><Relationship Id="rId14" Type="http://schemas.openxmlformats.org/officeDocument/2006/relationships/hyperlink" Target="https://bullhorn.atlassian.net/browse/BHOTE-339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1342</Words>
  <Characters>7567</Characters>
  <Application>Microsoft Office Word</Application>
  <DocSecurity>0</DocSecurity>
  <Lines>185</Lines>
  <Paragraphs>112</Paragraphs>
  <ScaleCrop>false</ScaleCrop>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2024.9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